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E46" w:rsidRDefault="006B68CE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慕</w:t>
      </w:r>
      <w:proofErr w:type="gramStart"/>
      <w:r>
        <w:rPr>
          <w:rFonts w:ascii="方正小标宋简体" w:eastAsia="方正小标宋简体" w:hint="eastAsia"/>
          <w:b/>
          <w:sz w:val="36"/>
          <w:szCs w:val="36"/>
        </w:rPr>
        <w:t>棣</w:t>
      </w:r>
      <w:proofErr w:type="gramEnd"/>
      <w:r>
        <w:rPr>
          <w:rFonts w:ascii="方正小标宋简体" w:eastAsia="方正小标宋简体" w:hint="eastAsia"/>
          <w:b/>
          <w:sz w:val="36"/>
          <w:szCs w:val="36"/>
        </w:rPr>
        <w:t>书院经典阅读计划实施方案</w:t>
      </w:r>
    </w:p>
    <w:p w:rsidR="00F37E46" w:rsidRDefault="006B68CE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bookmarkStart w:id="0" w:name="_Hlk66195798"/>
      <w:r>
        <w:rPr>
          <w:rFonts w:ascii="仿宋" w:eastAsia="仿宋" w:hAnsi="仿宋" w:hint="eastAsia"/>
          <w:sz w:val="24"/>
          <w:szCs w:val="24"/>
        </w:rPr>
        <w:t>经典阅读计划是慕</w:t>
      </w:r>
      <w:proofErr w:type="gramStart"/>
      <w:r>
        <w:rPr>
          <w:rFonts w:ascii="仿宋" w:eastAsia="仿宋" w:hAnsi="仿宋" w:hint="eastAsia"/>
          <w:sz w:val="24"/>
          <w:szCs w:val="24"/>
        </w:rPr>
        <w:t>棣</w:t>
      </w:r>
      <w:proofErr w:type="gramEnd"/>
      <w:r>
        <w:rPr>
          <w:rFonts w:ascii="仿宋" w:eastAsia="仿宋" w:hAnsi="仿宋" w:hint="eastAsia"/>
          <w:sz w:val="24"/>
          <w:szCs w:val="24"/>
        </w:rPr>
        <w:t>书院非形式通识教育的重要组成部分，通过引导学生细读人类文明长河中的经典著作，培养学生的阅读能力和习惯，通过对古今中外的经典书籍开展师生共同研读与交流活动，推动学生接触经典、研读经典、好读经典，并以书会友、互相砥砺，从而培养学生高尚的道德情操、广博的人文科学素养和健全的人格，是实现全人教育的重要路径。</w:t>
      </w:r>
    </w:p>
    <w:p w:rsidR="00F37E46" w:rsidRDefault="006B68CE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经典阅读计划由慕</w:t>
      </w:r>
      <w:proofErr w:type="gramStart"/>
      <w:r>
        <w:rPr>
          <w:rFonts w:ascii="仿宋" w:eastAsia="仿宋" w:hAnsi="仿宋" w:hint="eastAsia"/>
          <w:sz w:val="24"/>
          <w:szCs w:val="24"/>
        </w:rPr>
        <w:t>棣</w:t>
      </w:r>
      <w:proofErr w:type="gramEnd"/>
      <w:r>
        <w:rPr>
          <w:rFonts w:ascii="仿宋" w:eastAsia="仿宋" w:hAnsi="仿宋" w:hint="eastAsia"/>
          <w:sz w:val="24"/>
          <w:szCs w:val="24"/>
        </w:rPr>
        <w:t>书院确定经典书目，实行“一书一导师一小组”制度，学生根据自己的兴趣参加经典书籍的阅读小组，由名师进行领读，并在阅读过程中随时与学生进行交流与指导。</w:t>
      </w:r>
    </w:p>
    <w:bookmarkEnd w:id="0"/>
    <w:p w:rsidR="00F37E46" w:rsidRDefault="006B68CE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一、经典书目精选</w:t>
      </w:r>
    </w:p>
    <w:p w:rsidR="00F37E46" w:rsidRDefault="006B68CE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经典阅读计划的书籍目录由慕</w:t>
      </w:r>
      <w:proofErr w:type="gramStart"/>
      <w:r>
        <w:rPr>
          <w:rFonts w:ascii="仿宋" w:eastAsia="仿宋" w:hAnsi="仿宋" w:hint="eastAsia"/>
          <w:sz w:val="24"/>
          <w:szCs w:val="24"/>
        </w:rPr>
        <w:t>棣</w:t>
      </w:r>
      <w:proofErr w:type="gramEnd"/>
      <w:r>
        <w:rPr>
          <w:rFonts w:ascii="仿宋" w:eastAsia="仿宋" w:hAnsi="仿宋" w:hint="eastAsia"/>
          <w:sz w:val="24"/>
          <w:szCs w:val="24"/>
        </w:rPr>
        <w:t>书院精选确定并发布，经典书目涵盖人文科学、社会科学、自然科学三大类，包括但不限于古今中外的历史、文学、政治、法律、艺术、哲学、道德、语言、科普等领域。</w:t>
      </w:r>
    </w:p>
    <w:p w:rsidR="00F37E46" w:rsidRDefault="006B68CE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二、领读导师征集</w:t>
      </w:r>
    </w:p>
    <w:p w:rsidR="00F37E46" w:rsidRDefault="006B68CE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经典书籍阅读活动由名师担任导师负责领读。慕</w:t>
      </w:r>
      <w:proofErr w:type="gramStart"/>
      <w:r>
        <w:rPr>
          <w:rFonts w:ascii="仿宋" w:eastAsia="仿宋" w:hAnsi="仿宋" w:hint="eastAsia"/>
          <w:sz w:val="24"/>
          <w:szCs w:val="24"/>
        </w:rPr>
        <w:t>棣</w:t>
      </w:r>
      <w:proofErr w:type="gramEnd"/>
      <w:r>
        <w:rPr>
          <w:rFonts w:ascii="仿宋" w:eastAsia="仿宋" w:hAnsi="仿宋" w:hint="eastAsia"/>
          <w:sz w:val="24"/>
          <w:szCs w:val="24"/>
        </w:rPr>
        <w:t>书院在全校范围内进行领读导师征集，遴选对通识教育理念有深入理解，对</w:t>
      </w:r>
      <w:proofErr w:type="gramStart"/>
      <w:r>
        <w:rPr>
          <w:rFonts w:ascii="仿宋" w:eastAsia="仿宋" w:hAnsi="仿宋" w:hint="eastAsia"/>
          <w:sz w:val="24"/>
          <w:szCs w:val="24"/>
        </w:rPr>
        <w:t>拟负</w:t>
      </w:r>
      <w:proofErr w:type="gramEnd"/>
      <w:r>
        <w:rPr>
          <w:rFonts w:ascii="仿宋" w:eastAsia="仿宋" w:hAnsi="仿宋" w:hint="eastAsia"/>
          <w:sz w:val="24"/>
          <w:szCs w:val="24"/>
        </w:rPr>
        <w:t>责的经典书籍有深</w:t>
      </w:r>
      <w:r>
        <w:rPr>
          <w:rFonts w:ascii="仿宋" w:eastAsia="仿宋" w:hAnsi="仿宋" w:hint="eastAsia"/>
          <w:sz w:val="24"/>
          <w:szCs w:val="24"/>
        </w:rPr>
        <w:t>入研究和独到见解的老师担任。</w:t>
      </w:r>
    </w:p>
    <w:p w:rsidR="00F37E46" w:rsidRDefault="006B68CE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领读导师的职责：</w:t>
      </w:r>
      <w:r>
        <w:rPr>
          <w:rFonts w:ascii="仿宋" w:eastAsia="仿宋" w:hAnsi="仿宋"/>
          <w:sz w:val="24"/>
          <w:szCs w:val="24"/>
        </w:rPr>
        <w:t>指导学生</w:t>
      </w:r>
      <w:r>
        <w:rPr>
          <w:rFonts w:ascii="仿宋" w:eastAsia="仿宋" w:hAnsi="仿宋" w:hint="eastAsia"/>
          <w:sz w:val="24"/>
          <w:szCs w:val="24"/>
        </w:rPr>
        <w:t>对读书小组进行自我管理，组织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“线上或线下”阅读沙龙，负责经典书目的领读、研读、引导与</w:t>
      </w:r>
      <w:r>
        <w:rPr>
          <w:rFonts w:ascii="仿宋" w:eastAsia="仿宋" w:hAnsi="仿宋"/>
          <w:sz w:val="24"/>
          <w:szCs w:val="24"/>
        </w:rPr>
        <w:t>阐释工作，</w:t>
      </w:r>
      <w:r>
        <w:rPr>
          <w:rFonts w:ascii="仿宋" w:eastAsia="仿宋" w:hAnsi="仿宋" w:hint="eastAsia"/>
          <w:sz w:val="24"/>
          <w:szCs w:val="24"/>
        </w:rPr>
        <w:t>进行</w:t>
      </w:r>
      <w:r>
        <w:rPr>
          <w:rFonts w:ascii="仿宋" w:eastAsia="仿宋" w:hAnsi="仿宋"/>
          <w:sz w:val="24"/>
          <w:szCs w:val="24"/>
        </w:rPr>
        <w:t>拓展阅读和交流讨论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阅读过程中及时和学生交流，了解学生的阅读动态和进展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解答学生在阅读过程中遇到的问题</w:t>
      </w:r>
      <w:r>
        <w:rPr>
          <w:rFonts w:ascii="仿宋" w:eastAsia="仿宋" w:hAnsi="仿宋" w:hint="eastAsia"/>
          <w:sz w:val="24"/>
          <w:szCs w:val="24"/>
        </w:rPr>
        <w:t>，在</w:t>
      </w:r>
      <w:r>
        <w:rPr>
          <w:rFonts w:ascii="仿宋" w:eastAsia="仿宋" w:hAnsi="仿宋"/>
          <w:sz w:val="24"/>
          <w:szCs w:val="24"/>
        </w:rPr>
        <w:t>阅读活动结束时对学生</w:t>
      </w:r>
      <w:r>
        <w:rPr>
          <w:rFonts w:ascii="仿宋" w:eastAsia="仿宋" w:hAnsi="仿宋" w:hint="eastAsia"/>
          <w:sz w:val="24"/>
          <w:szCs w:val="24"/>
        </w:rPr>
        <w:t>阅读</w:t>
      </w:r>
      <w:r>
        <w:rPr>
          <w:rFonts w:ascii="仿宋" w:eastAsia="仿宋" w:hAnsi="仿宋"/>
          <w:sz w:val="24"/>
          <w:szCs w:val="24"/>
        </w:rPr>
        <w:t>成果进行考核</w:t>
      </w:r>
      <w:r>
        <w:rPr>
          <w:rFonts w:ascii="仿宋" w:eastAsia="仿宋" w:hAnsi="仿宋" w:hint="eastAsia"/>
          <w:sz w:val="24"/>
          <w:szCs w:val="24"/>
        </w:rPr>
        <w:t>等</w:t>
      </w:r>
      <w:r>
        <w:rPr>
          <w:rFonts w:ascii="仿宋" w:eastAsia="仿宋" w:hAnsi="仿宋"/>
          <w:sz w:val="24"/>
          <w:szCs w:val="24"/>
        </w:rPr>
        <w:t>。</w:t>
      </w:r>
    </w:p>
    <w:p w:rsidR="00F37E46" w:rsidRDefault="006B68CE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三、学生自主申报</w:t>
      </w:r>
    </w:p>
    <w:p w:rsidR="00F37E46" w:rsidRDefault="006B68CE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慕</w:t>
      </w:r>
      <w:proofErr w:type="gramStart"/>
      <w:r>
        <w:rPr>
          <w:rFonts w:ascii="仿宋" w:eastAsia="仿宋" w:hAnsi="仿宋" w:hint="eastAsia"/>
          <w:sz w:val="24"/>
          <w:szCs w:val="24"/>
        </w:rPr>
        <w:t>棣</w:t>
      </w:r>
      <w:proofErr w:type="gramEnd"/>
      <w:r>
        <w:rPr>
          <w:rFonts w:ascii="仿宋" w:eastAsia="仿宋" w:hAnsi="仿宋" w:hint="eastAsia"/>
          <w:sz w:val="24"/>
          <w:szCs w:val="24"/>
        </w:rPr>
        <w:t>书院每学期发布若干本经典书籍阅读活动的通知，学生可根据自己的阅读兴趣、时间和精力申报其中的一本，报名成功后即成为该经典书籍的读书小组中的成员。读书小组在导师的指导下进行自我管理，自我设立自</w:t>
      </w:r>
      <w:r>
        <w:rPr>
          <w:rFonts w:ascii="仿宋" w:eastAsia="仿宋" w:hAnsi="仿宋" w:hint="eastAsia"/>
          <w:sz w:val="24"/>
          <w:szCs w:val="24"/>
        </w:rPr>
        <w:t>治机制、产生读书小组负责人，负责读书小组日常交流活动的安排。</w:t>
      </w:r>
    </w:p>
    <w:p w:rsidR="00F37E46" w:rsidRDefault="006B68CE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四、阅读成果激励</w:t>
      </w:r>
    </w:p>
    <w:p w:rsidR="00F37E46" w:rsidRDefault="006B68CE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为鼓励参与经典阅读计划学生深入学习、进一步培养和提高阅读能力和习惯，并对自己参与阅读活动及收获进行总结与升华，以书评、读书报告、笔记等可视化形式进行学习成果总结，经典阅读计划实行评奖评优机制。设立“优秀个人奖”</w:t>
      </w:r>
      <w:r>
        <w:rPr>
          <w:rFonts w:ascii="仿宋" w:eastAsia="仿宋" w:hAnsi="仿宋" w:hint="eastAsia"/>
          <w:color w:val="000000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奖项每学期评选一次，由慕</w:t>
      </w:r>
      <w:proofErr w:type="gramStart"/>
      <w:r>
        <w:rPr>
          <w:rFonts w:ascii="仿宋" w:eastAsia="仿宋" w:hAnsi="仿宋" w:hint="eastAsia"/>
          <w:sz w:val="24"/>
          <w:szCs w:val="24"/>
        </w:rPr>
        <w:t>棣</w:t>
      </w:r>
      <w:proofErr w:type="gramEnd"/>
      <w:r>
        <w:rPr>
          <w:rFonts w:ascii="仿宋" w:eastAsia="仿宋" w:hAnsi="仿宋" w:hint="eastAsia"/>
          <w:sz w:val="24"/>
          <w:szCs w:val="24"/>
        </w:rPr>
        <w:t>书院单独制定评奖评优实施细则开展评选。</w:t>
      </w:r>
    </w:p>
    <w:p w:rsidR="00F37E46" w:rsidRDefault="006B68CE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学生的阅读活动成果可由幕</w:t>
      </w:r>
      <w:proofErr w:type="gramStart"/>
      <w:r>
        <w:rPr>
          <w:rFonts w:ascii="仿宋" w:eastAsia="仿宋" w:hAnsi="仿宋" w:hint="eastAsia"/>
          <w:sz w:val="24"/>
          <w:szCs w:val="24"/>
        </w:rPr>
        <w:t>棣</w:t>
      </w:r>
      <w:proofErr w:type="gramEnd"/>
      <w:r>
        <w:rPr>
          <w:rFonts w:ascii="仿宋" w:eastAsia="仿宋" w:hAnsi="仿宋" w:hint="eastAsia"/>
          <w:sz w:val="24"/>
          <w:szCs w:val="24"/>
        </w:rPr>
        <w:t>书院在</w:t>
      </w:r>
      <w:proofErr w:type="gramStart"/>
      <w:r>
        <w:rPr>
          <w:rFonts w:ascii="仿宋" w:eastAsia="仿宋" w:hAnsi="仿宋" w:hint="eastAsia"/>
          <w:sz w:val="24"/>
          <w:szCs w:val="24"/>
        </w:rPr>
        <w:t>孟目的学院官</w:t>
      </w:r>
      <w:proofErr w:type="gramEnd"/>
      <w:r>
        <w:rPr>
          <w:rFonts w:ascii="仿宋" w:eastAsia="仿宋" w:hAnsi="仿宋" w:hint="eastAsia"/>
          <w:sz w:val="24"/>
          <w:szCs w:val="24"/>
        </w:rPr>
        <w:t>网进行发布，优秀的成果可推荐到校级媒体平台进行发布宣传。书院鼓励学生的阅读成果发表到公开发行的报纸、期刊或各类</w:t>
      </w:r>
      <w:r>
        <w:rPr>
          <w:rFonts w:ascii="仿宋" w:eastAsia="仿宋" w:hAnsi="仿宋" w:hint="eastAsia"/>
          <w:sz w:val="24"/>
          <w:szCs w:val="24"/>
        </w:rPr>
        <w:t>主流门户网站、公众号等传统媒体或新媒体平台，扩大经典阅读活动的影响力。</w:t>
      </w:r>
    </w:p>
    <w:p w:rsidR="00F37E46" w:rsidRDefault="006B68CE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五、活动保障措施</w:t>
      </w:r>
    </w:p>
    <w:p w:rsidR="00F37E46" w:rsidRDefault="006B68CE">
      <w:pPr>
        <w:spacing w:line="500" w:lineRule="exact"/>
        <w:ind w:firstLineChars="200" w:firstLine="480"/>
        <w:rPr>
          <w:rFonts w:ascii="仿宋" w:eastAsia="仿宋" w:hAnsi="仿宋" w:cs="仿宋"/>
          <w:color w:val="FF000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慕</w:t>
      </w:r>
      <w:proofErr w:type="gramStart"/>
      <w:r>
        <w:rPr>
          <w:rFonts w:ascii="仿宋" w:eastAsia="仿宋" w:hAnsi="仿宋" w:cs="仿宋" w:hint="eastAsia"/>
          <w:sz w:val="24"/>
          <w:szCs w:val="24"/>
          <w:lang w:bidi="ar"/>
        </w:rPr>
        <w:t>棣</w:t>
      </w:r>
      <w:proofErr w:type="gramEnd"/>
      <w:r>
        <w:rPr>
          <w:rFonts w:ascii="仿宋" w:eastAsia="仿宋" w:hAnsi="仿宋" w:cs="仿宋" w:hint="eastAsia"/>
          <w:sz w:val="24"/>
          <w:szCs w:val="24"/>
          <w:lang w:bidi="ar"/>
        </w:rPr>
        <w:t>书院负责经典阅读计划实施过程中所需的场地、人员、经费等保障，负</w:t>
      </w:r>
      <w:r>
        <w:rPr>
          <w:rFonts w:ascii="仿宋" w:eastAsia="仿宋" w:hAnsi="仿宋" w:cs="仿宋" w:hint="eastAsia"/>
          <w:color w:val="000000"/>
          <w:sz w:val="24"/>
          <w:szCs w:val="24"/>
          <w:lang w:bidi="ar"/>
        </w:rPr>
        <w:t>责经典阅读书目资源的建设、更新和借阅。</w:t>
      </w:r>
    </w:p>
    <w:p w:rsidR="00F37E46" w:rsidRDefault="006B68CE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领读导师在阅读活动结束并考核通过后，对领读教师进行经费补贴（每次活动补贴</w:t>
      </w:r>
      <w:r>
        <w:rPr>
          <w:rFonts w:ascii="仿宋" w:eastAsia="仿宋" w:hAnsi="仿宋" w:cs="仿宋"/>
          <w:sz w:val="24"/>
          <w:szCs w:val="24"/>
          <w:lang w:bidi="ar"/>
        </w:rPr>
        <w:t>4</w:t>
      </w:r>
      <w:r>
        <w:rPr>
          <w:rFonts w:ascii="仿宋" w:eastAsia="仿宋" w:hAnsi="仿宋" w:cs="仿宋" w:hint="eastAsia"/>
          <w:sz w:val="24"/>
          <w:szCs w:val="24"/>
          <w:lang w:bidi="ar"/>
        </w:rPr>
        <w:t>00</w:t>
      </w:r>
      <w:r>
        <w:rPr>
          <w:rFonts w:ascii="仿宋" w:eastAsia="仿宋" w:hAnsi="仿宋" w:cs="仿宋" w:hint="eastAsia"/>
          <w:sz w:val="24"/>
          <w:szCs w:val="24"/>
          <w:lang w:bidi="ar"/>
        </w:rPr>
        <w:t>元）。</w:t>
      </w:r>
    </w:p>
    <w:p w:rsidR="00F37E46" w:rsidRDefault="006B68CE">
      <w:pPr>
        <w:spacing w:line="5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对参与经典阅读活动并考核合格的学生，记载相应的荣誉学分或认定</w:t>
      </w:r>
      <w:r>
        <w:rPr>
          <w:rFonts w:ascii="仿宋" w:eastAsia="仿宋" w:hAnsi="仿宋" w:cs="仿宋" w:hint="eastAsia"/>
          <w:sz w:val="24"/>
          <w:szCs w:val="24"/>
          <w:lang w:bidi="ar"/>
        </w:rPr>
        <w:t>P</w:t>
      </w:r>
      <w:r>
        <w:rPr>
          <w:rFonts w:ascii="仿宋" w:eastAsia="仿宋" w:hAnsi="仿宋" w:cs="仿宋"/>
          <w:sz w:val="24"/>
          <w:szCs w:val="24"/>
          <w:lang w:bidi="ar"/>
        </w:rPr>
        <w:t>U</w:t>
      </w:r>
      <w:r>
        <w:rPr>
          <w:rFonts w:ascii="仿宋" w:eastAsia="仿宋" w:hAnsi="仿宋" w:cs="仿宋" w:hint="eastAsia"/>
          <w:sz w:val="24"/>
          <w:szCs w:val="24"/>
          <w:lang w:bidi="ar"/>
        </w:rPr>
        <w:t>学分；对获得“优秀个人奖”的学生，根据其所阅读的书籍和取得的成果额外进行奖励</w:t>
      </w:r>
      <w:r>
        <w:rPr>
          <w:rFonts w:ascii="仿宋" w:eastAsia="仿宋" w:hAnsi="仿宋" w:cs="仿宋" w:hint="eastAsia"/>
          <w:sz w:val="24"/>
          <w:szCs w:val="24"/>
          <w:lang w:bidi="ar"/>
        </w:rPr>
        <w:t>。</w:t>
      </w:r>
    </w:p>
    <w:p w:rsidR="00F37E46" w:rsidRDefault="006B68CE">
      <w:pPr>
        <w:pStyle w:val="af0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考核细则</w:t>
      </w:r>
      <w:r>
        <w:rPr>
          <w:rFonts w:ascii="仿宋" w:eastAsia="仿宋" w:hAnsi="仿宋" w:hint="eastAsia"/>
          <w:b/>
          <w:sz w:val="24"/>
          <w:szCs w:val="24"/>
        </w:rPr>
        <w:t xml:space="preserve"> </w:t>
      </w:r>
    </w:p>
    <w:p w:rsidR="00F37E46" w:rsidRDefault="006B68CE">
      <w:pPr>
        <w:pStyle w:val="af0"/>
        <w:numPr>
          <w:ilvl w:val="0"/>
          <w:numId w:val="2"/>
        </w:numPr>
        <w:spacing w:line="360" w:lineRule="auto"/>
        <w:ind w:left="839" w:firstLineChars="0" w:hanging="839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每次活动学生以书评、读书报告、笔记等可视化形式进行学习成果总结，字数不少于</w:t>
      </w:r>
      <w:r>
        <w:rPr>
          <w:rFonts w:ascii="仿宋" w:eastAsia="仿宋" w:hAnsi="仿宋" w:cs="宋体" w:hint="eastAsia"/>
          <w:sz w:val="24"/>
          <w:szCs w:val="24"/>
        </w:rPr>
        <w:t>800</w:t>
      </w:r>
      <w:r>
        <w:rPr>
          <w:rFonts w:ascii="仿宋" w:eastAsia="仿宋" w:hAnsi="仿宋" w:cs="宋体" w:hint="eastAsia"/>
          <w:sz w:val="24"/>
          <w:szCs w:val="24"/>
        </w:rPr>
        <w:t>，严禁抄袭，书评、读书报告或笔记以</w:t>
      </w:r>
      <w:r>
        <w:rPr>
          <w:rFonts w:ascii="仿宋" w:eastAsia="仿宋" w:hAnsi="仿宋" w:cs="宋体"/>
          <w:sz w:val="24"/>
          <w:szCs w:val="24"/>
        </w:rPr>
        <w:t>小组为单位以</w:t>
      </w:r>
      <w:r>
        <w:rPr>
          <w:rFonts w:ascii="仿宋" w:eastAsia="仿宋" w:hAnsi="仿宋" w:cs="宋体" w:hint="eastAsia"/>
          <w:sz w:val="24"/>
          <w:szCs w:val="24"/>
        </w:rPr>
        <w:t>电子版上交至慕</w:t>
      </w:r>
      <w:proofErr w:type="gramStart"/>
      <w:r>
        <w:rPr>
          <w:rFonts w:ascii="仿宋" w:eastAsia="仿宋" w:hAnsi="仿宋" w:cs="宋体" w:hint="eastAsia"/>
          <w:sz w:val="24"/>
          <w:szCs w:val="24"/>
        </w:rPr>
        <w:t>棣</w:t>
      </w:r>
      <w:proofErr w:type="gramEnd"/>
      <w:r>
        <w:rPr>
          <w:rFonts w:ascii="仿宋" w:eastAsia="仿宋" w:hAnsi="仿宋" w:cs="宋体" w:hint="eastAsia"/>
          <w:sz w:val="24"/>
          <w:szCs w:val="24"/>
        </w:rPr>
        <w:t>书院自我管理委员会，文档名以“领读教师名</w:t>
      </w:r>
      <w:r>
        <w:rPr>
          <w:rFonts w:ascii="仿宋" w:eastAsia="仿宋" w:hAnsi="仿宋" w:cs="宋体" w:hint="eastAsia"/>
          <w:sz w:val="24"/>
          <w:szCs w:val="24"/>
        </w:rPr>
        <w:t>+</w:t>
      </w:r>
      <w:r>
        <w:rPr>
          <w:rFonts w:ascii="仿宋" w:eastAsia="仿宋" w:hAnsi="仿宋" w:cs="宋体" w:hint="eastAsia"/>
          <w:sz w:val="24"/>
          <w:szCs w:val="24"/>
        </w:rPr>
        <w:t>书名</w:t>
      </w:r>
      <w:r>
        <w:rPr>
          <w:rFonts w:ascii="仿宋" w:eastAsia="仿宋" w:hAnsi="仿宋" w:cs="宋体" w:hint="eastAsia"/>
          <w:sz w:val="24"/>
          <w:szCs w:val="24"/>
        </w:rPr>
        <w:t>+</w:t>
      </w:r>
      <w:r>
        <w:rPr>
          <w:rFonts w:ascii="仿宋" w:eastAsia="仿宋" w:hAnsi="仿宋" w:cs="宋体" w:hint="eastAsia"/>
          <w:sz w:val="24"/>
          <w:szCs w:val="24"/>
        </w:rPr>
        <w:t>成员姓名”</w:t>
      </w:r>
      <w:r>
        <w:rPr>
          <w:rFonts w:ascii="仿宋" w:eastAsia="仿宋" w:hAnsi="仿宋" w:cs="宋体"/>
          <w:sz w:val="24"/>
          <w:szCs w:val="24"/>
        </w:rPr>
        <w:t>命名</w:t>
      </w:r>
      <w:r>
        <w:rPr>
          <w:rFonts w:ascii="仿宋" w:eastAsia="仿宋" w:hAnsi="仿宋" w:cs="宋体" w:hint="eastAsia"/>
          <w:sz w:val="24"/>
          <w:szCs w:val="24"/>
        </w:rPr>
        <w:t>。</w:t>
      </w:r>
    </w:p>
    <w:p w:rsidR="00F37E46" w:rsidRDefault="006B68CE">
      <w:pPr>
        <w:pStyle w:val="af0"/>
        <w:numPr>
          <w:ilvl w:val="0"/>
          <w:numId w:val="2"/>
        </w:numPr>
        <w:spacing w:line="360" w:lineRule="auto"/>
        <w:ind w:left="839" w:firstLineChars="0" w:hanging="839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经典阅读计划实行评奖评优机制。设立“优秀个人奖”，奖项每学期评选一次，由慕</w:t>
      </w:r>
      <w:proofErr w:type="gramStart"/>
      <w:r>
        <w:rPr>
          <w:rFonts w:ascii="仿宋" w:eastAsia="仿宋" w:hAnsi="仿宋" w:cs="宋体" w:hint="eastAsia"/>
          <w:sz w:val="24"/>
          <w:szCs w:val="24"/>
        </w:rPr>
        <w:t>棣</w:t>
      </w:r>
      <w:proofErr w:type="gramEnd"/>
      <w:r>
        <w:rPr>
          <w:rFonts w:ascii="仿宋" w:eastAsia="仿宋" w:hAnsi="仿宋" w:cs="宋体" w:hint="eastAsia"/>
          <w:sz w:val="24"/>
          <w:szCs w:val="24"/>
        </w:rPr>
        <w:t>书院单独制定评奖评优实施细则开展评选。</w:t>
      </w:r>
    </w:p>
    <w:p w:rsidR="00F37E46" w:rsidRDefault="006B68CE">
      <w:pPr>
        <w:pStyle w:val="af0"/>
        <w:numPr>
          <w:ilvl w:val="0"/>
          <w:numId w:val="2"/>
        </w:numPr>
        <w:spacing w:line="360" w:lineRule="auto"/>
        <w:ind w:left="839" w:firstLineChars="0" w:hanging="839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“经典阅读计划”活动必须现场参加，如组员</w:t>
      </w:r>
      <w:r>
        <w:rPr>
          <w:rFonts w:ascii="仿宋" w:eastAsia="仿宋" w:hAnsi="仿宋" w:cs="宋体" w:hint="eastAsia"/>
          <w:sz w:val="24"/>
          <w:szCs w:val="24"/>
        </w:rPr>
        <w:t>2</w:t>
      </w:r>
      <w:r>
        <w:rPr>
          <w:rFonts w:ascii="仿宋" w:eastAsia="仿宋" w:hAnsi="仿宋" w:cs="宋体" w:hint="eastAsia"/>
          <w:sz w:val="24"/>
          <w:szCs w:val="24"/>
        </w:rPr>
        <w:t>次无故缺席活动，组长有权与其进行沟通，若组员仍不参加读书活动，组长应及时上报慕</w:t>
      </w:r>
      <w:proofErr w:type="gramStart"/>
      <w:r>
        <w:rPr>
          <w:rFonts w:ascii="仿宋" w:eastAsia="仿宋" w:hAnsi="仿宋" w:cs="宋体" w:hint="eastAsia"/>
          <w:sz w:val="24"/>
          <w:szCs w:val="24"/>
        </w:rPr>
        <w:t>棣</w:t>
      </w:r>
      <w:proofErr w:type="gramEnd"/>
      <w:r>
        <w:rPr>
          <w:rFonts w:ascii="仿宋" w:eastAsia="仿宋" w:hAnsi="仿宋" w:cs="宋体" w:hint="eastAsia"/>
          <w:sz w:val="24"/>
          <w:szCs w:val="24"/>
        </w:rPr>
        <w:t>书院自我管理委员会，此组员不可推荐优秀个人奖</w:t>
      </w:r>
      <w:r>
        <w:rPr>
          <w:rFonts w:ascii="仿宋" w:eastAsia="仿宋" w:hAnsi="仿宋" w:cs="宋体"/>
          <w:sz w:val="24"/>
          <w:szCs w:val="24"/>
        </w:rPr>
        <w:t>并取消相应活动的</w:t>
      </w:r>
      <w:r>
        <w:rPr>
          <w:rFonts w:ascii="仿宋" w:eastAsia="仿宋" w:hAnsi="仿宋" w:cs="宋体"/>
          <w:sz w:val="24"/>
          <w:szCs w:val="24"/>
        </w:rPr>
        <w:t>Pu</w:t>
      </w:r>
      <w:r>
        <w:rPr>
          <w:rFonts w:ascii="仿宋" w:eastAsia="仿宋" w:hAnsi="仿宋" w:cs="宋体"/>
          <w:sz w:val="24"/>
          <w:szCs w:val="24"/>
        </w:rPr>
        <w:t>或</w:t>
      </w:r>
      <w:bookmarkStart w:id="1" w:name="_GoBack"/>
      <w:r>
        <w:rPr>
          <w:rFonts w:ascii="仿宋" w:eastAsia="仿宋" w:hAnsi="仿宋" w:cs="宋体"/>
          <w:sz w:val="24"/>
          <w:szCs w:val="24"/>
        </w:rPr>
        <w:t>荣誉学分</w:t>
      </w:r>
      <w:bookmarkEnd w:id="1"/>
      <w:r>
        <w:rPr>
          <w:rFonts w:ascii="仿宋" w:eastAsia="仿宋" w:hAnsi="仿宋" w:cs="宋体"/>
          <w:sz w:val="24"/>
          <w:szCs w:val="24"/>
        </w:rPr>
        <w:t>奖励</w:t>
      </w:r>
      <w:r>
        <w:rPr>
          <w:rFonts w:ascii="仿宋" w:eastAsia="仿宋" w:hAnsi="仿宋" w:cs="宋体" w:hint="eastAsia"/>
          <w:sz w:val="24"/>
          <w:szCs w:val="24"/>
        </w:rPr>
        <w:t>。</w:t>
      </w:r>
    </w:p>
    <w:p w:rsidR="00F37E46" w:rsidRDefault="006B68CE">
      <w:pPr>
        <w:pStyle w:val="af0"/>
        <w:numPr>
          <w:ilvl w:val="0"/>
          <w:numId w:val="2"/>
        </w:numPr>
        <w:spacing w:line="360" w:lineRule="auto"/>
        <w:ind w:left="839" w:firstLineChars="0" w:hanging="839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每学期末，领读教师依照评分标准（附件</w:t>
      </w:r>
      <w:r>
        <w:rPr>
          <w:rFonts w:ascii="仿宋" w:eastAsia="仿宋" w:hAnsi="仿宋" w:cs="宋体"/>
          <w:sz w:val="24"/>
          <w:szCs w:val="24"/>
        </w:rPr>
        <w:t>二</w:t>
      </w:r>
      <w:r>
        <w:rPr>
          <w:rFonts w:ascii="仿宋" w:eastAsia="仿宋" w:hAnsi="仿宋" w:cs="宋体" w:hint="eastAsia"/>
          <w:sz w:val="24"/>
          <w:szCs w:val="24"/>
        </w:rPr>
        <w:t>）对小组成员进行评分（</w:t>
      </w:r>
      <w:r>
        <w:rPr>
          <w:rFonts w:ascii="仿宋" w:eastAsia="仿宋" w:hAnsi="仿宋" w:cs="宋体" w:hint="eastAsia"/>
          <w:sz w:val="24"/>
          <w:szCs w:val="24"/>
        </w:rPr>
        <w:t>70%</w:t>
      </w:r>
      <w:r>
        <w:rPr>
          <w:rFonts w:ascii="仿宋" w:eastAsia="仿宋" w:hAnsi="仿宋" w:cs="宋体" w:hint="eastAsia"/>
          <w:sz w:val="24"/>
          <w:szCs w:val="24"/>
        </w:rPr>
        <w:lastRenderedPageBreak/>
        <w:t>读书成果</w:t>
      </w:r>
      <w:r>
        <w:rPr>
          <w:rFonts w:ascii="仿宋" w:eastAsia="仿宋" w:hAnsi="仿宋" w:cs="宋体" w:hint="eastAsia"/>
          <w:sz w:val="24"/>
          <w:szCs w:val="24"/>
        </w:rPr>
        <w:t>+30%</w:t>
      </w:r>
      <w:r>
        <w:rPr>
          <w:rFonts w:ascii="仿宋" w:eastAsia="仿宋" w:hAnsi="仿宋" w:cs="宋体" w:hint="eastAsia"/>
          <w:sz w:val="24"/>
          <w:szCs w:val="24"/>
        </w:rPr>
        <w:t>阅读活动学生表现），并评选出一名优秀阅读小组成员，优秀阅读小组成员可获评</w:t>
      </w:r>
      <w:r>
        <w:rPr>
          <w:rFonts w:ascii="仿宋" w:eastAsia="仿宋" w:hAnsi="仿宋" w:cs="宋体" w:hint="eastAsia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sz w:val="24"/>
          <w:szCs w:val="24"/>
        </w:rPr>
        <w:t>“</w:t>
      </w:r>
      <w:bookmarkStart w:id="2" w:name="_Hlk66196557"/>
      <w:r>
        <w:rPr>
          <w:rFonts w:ascii="仿宋" w:eastAsia="仿宋" w:hAnsi="仿宋" w:cs="宋体" w:hint="eastAsia"/>
          <w:sz w:val="24"/>
          <w:szCs w:val="24"/>
        </w:rPr>
        <w:t>优秀个人奖项</w:t>
      </w:r>
      <w:bookmarkEnd w:id="2"/>
      <w:r>
        <w:rPr>
          <w:rFonts w:ascii="仿宋" w:eastAsia="仿宋" w:hAnsi="仿宋" w:cs="宋体" w:hint="eastAsia"/>
          <w:sz w:val="24"/>
          <w:szCs w:val="24"/>
        </w:rPr>
        <w:t>”。</w:t>
      </w:r>
    </w:p>
    <w:p w:rsidR="00F37E46" w:rsidRDefault="006B68CE">
      <w:pPr>
        <w:pStyle w:val="af0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每学期活动无请假，学期末一次活动</w:t>
      </w:r>
      <w:r>
        <w:rPr>
          <w:rFonts w:ascii="仿宋" w:eastAsia="仿宋" w:hAnsi="仿宋" w:cs="宋体" w:hint="eastAsia"/>
          <w:sz w:val="24"/>
          <w:szCs w:val="24"/>
        </w:rPr>
        <w:t>给予</w:t>
      </w:r>
      <w:r>
        <w:rPr>
          <w:rFonts w:ascii="仿宋" w:eastAsia="仿宋" w:hAnsi="仿宋" w:cs="宋体" w:hint="eastAsia"/>
          <w:sz w:val="24"/>
          <w:szCs w:val="24"/>
        </w:rPr>
        <w:t>P</w:t>
      </w:r>
      <w:r>
        <w:rPr>
          <w:rFonts w:ascii="仿宋" w:eastAsia="仿宋" w:hAnsi="仿宋" w:cs="宋体"/>
          <w:sz w:val="24"/>
          <w:szCs w:val="24"/>
        </w:rPr>
        <w:t>U</w:t>
      </w:r>
      <w:r>
        <w:rPr>
          <w:rFonts w:ascii="仿宋" w:eastAsia="仿宋" w:hAnsi="仿宋" w:cs="宋体" w:hint="eastAsia"/>
          <w:sz w:val="24"/>
          <w:szCs w:val="24"/>
        </w:rPr>
        <w:t>学分</w:t>
      </w:r>
      <w:r>
        <w:rPr>
          <w:rFonts w:ascii="仿宋" w:eastAsia="仿宋" w:hAnsi="仿宋" w:cs="宋体" w:hint="eastAsia"/>
          <w:sz w:val="24"/>
          <w:szCs w:val="24"/>
        </w:rPr>
        <w:t>2</w:t>
      </w:r>
      <w:r>
        <w:rPr>
          <w:rFonts w:ascii="仿宋" w:eastAsia="仿宋" w:hAnsi="仿宋" w:cs="宋体" w:hint="eastAsia"/>
          <w:sz w:val="24"/>
          <w:szCs w:val="24"/>
        </w:rPr>
        <w:t>分</w:t>
      </w:r>
      <w:r>
        <w:rPr>
          <w:rFonts w:ascii="仿宋" w:eastAsia="仿宋" w:hAnsi="仿宋" w:cs="宋体" w:hint="eastAsia"/>
          <w:sz w:val="24"/>
          <w:szCs w:val="24"/>
        </w:rPr>
        <w:t>；正当理由请假必须提供假条或辅导员证明，请假必须向阅读小组组长说明，小组组长负责将请假条或证明传递给领读教师；无故缺席的学生不得参评“优秀个人奖”，三次以上无故缺席，无P</w:t>
      </w:r>
      <w:r>
        <w:rPr>
          <w:rFonts w:ascii="仿宋" w:eastAsia="仿宋" w:hAnsi="仿宋" w:cs="宋体"/>
          <w:sz w:val="24"/>
          <w:szCs w:val="24"/>
        </w:rPr>
        <w:t>U</w:t>
      </w:r>
      <w:r>
        <w:rPr>
          <w:rFonts w:ascii="仿宋" w:eastAsia="仿宋" w:hAnsi="仿宋" w:cs="宋体" w:hint="eastAsia"/>
          <w:sz w:val="24"/>
          <w:szCs w:val="24"/>
        </w:rPr>
        <w:t>学分；</w:t>
      </w:r>
      <w:r>
        <w:rPr>
          <w:rFonts w:ascii="仿宋" w:eastAsia="仿宋" w:hAnsi="仿宋" w:cs="宋体"/>
          <w:sz w:val="24"/>
          <w:szCs w:val="24"/>
        </w:rPr>
        <w:t xml:space="preserve"> </w:t>
      </w:r>
    </w:p>
    <w:p w:rsidR="00F37E46" w:rsidRDefault="006B68CE">
      <w:pPr>
        <w:pStyle w:val="af0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各阅读小组组长应对本组学生的完成情况进行严格审核。</w:t>
      </w:r>
    </w:p>
    <w:p w:rsidR="00F37E46" w:rsidRDefault="006B68CE">
      <w:pPr>
        <w:pStyle w:val="af0"/>
        <w:numPr>
          <w:ilvl w:val="0"/>
          <w:numId w:val="2"/>
        </w:numPr>
        <w:spacing w:line="360" w:lineRule="auto"/>
        <w:ind w:left="839" w:firstLineChars="0" w:hanging="839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读书成果的认定审核工作应坚持实事求是和公正、公平、公开的原则，避免片面性、随意性。</w:t>
      </w:r>
    </w:p>
    <w:p w:rsidR="00F37E46" w:rsidRDefault="006B68CE">
      <w:pPr>
        <w:pStyle w:val="af0"/>
        <w:numPr>
          <w:ilvl w:val="0"/>
          <w:numId w:val="2"/>
        </w:numPr>
        <w:spacing w:line="360" w:lineRule="auto"/>
        <w:ind w:left="839" w:firstLineChars="0" w:hanging="839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对于在认定审核工作中发生的弄虚作假现象，学院有权进行严肃处理。</w:t>
      </w:r>
    </w:p>
    <w:p w:rsidR="00F37E46" w:rsidRDefault="006B68CE">
      <w:pPr>
        <w:pStyle w:val="af0"/>
        <w:numPr>
          <w:ilvl w:val="0"/>
          <w:numId w:val="2"/>
        </w:numPr>
        <w:spacing w:line="360" w:lineRule="auto"/>
        <w:ind w:left="839" w:firstLineChars="0" w:hanging="839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本实施方案适用于中国药科大学孟目的学院</w:t>
      </w:r>
      <w:r>
        <w:rPr>
          <w:rFonts w:ascii="仿宋" w:eastAsia="仿宋" w:hAnsi="仿宋" w:cs="宋体"/>
          <w:sz w:val="24"/>
          <w:szCs w:val="24"/>
        </w:rPr>
        <w:t>全日制在校</w:t>
      </w:r>
      <w:r>
        <w:rPr>
          <w:rFonts w:ascii="仿宋" w:eastAsia="仿宋" w:hAnsi="仿宋" w:cs="宋体" w:hint="eastAsia"/>
          <w:sz w:val="24"/>
          <w:szCs w:val="24"/>
        </w:rPr>
        <w:t>本科</w:t>
      </w:r>
      <w:r>
        <w:rPr>
          <w:rFonts w:ascii="仿宋" w:eastAsia="仿宋" w:hAnsi="仿宋" w:cs="宋体"/>
          <w:sz w:val="24"/>
          <w:szCs w:val="24"/>
        </w:rPr>
        <w:t>学生。本办法最终</w:t>
      </w:r>
      <w:proofErr w:type="gramStart"/>
      <w:r>
        <w:rPr>
          <w:rFonts w:ascii="仿宋" w:eastAsia="仿宋" w:hAnsi="仿宋" w:cs="宋体"/>
          <w:sz w:val="24"/>
          <w:szCs w:val="24"/>
        </w:rPr>
        <w:t>解释权归中国药</w:t>
      </w:r>
      <w:proofErr w:type="gramEnd"/>
      <w:r>
        <w:rPr>
          <w:rFonts w:ascii="仿宋" w:eastAsia="仿宋" w:hAnsi="仿宋" w:cs="宋体"/>
          <w:sz w:val="24"/>
          <w:szCs w:val="24"/>
        </w:rPr>
        <w:t>科大学孟目的学院所有。</w:t>
      </w:r>
    </w:p>
    <w:p w:rsidR="00F37E46" w:rsidRDefault="006B68CE">
      <w:pPr>
        <w:pStyle w:val="af0"/>
        <w:spacing w:line="360" w:lineRule="auto"/>
        <w:ind w:left="839" w:firstLineChars="2000" w:firstLine="480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中国药科大学孟目的学院</w:t>
      </w:r>
    </w:p>
    <w:p w:rsidR="00F37E46" w:rsidRDefault="006B68CE">
      <w:pPr>
        <w:pStyle w:val="af0"/>
        <w:spacing w:line="360" w:lineRule="auto"/>
        <w:ind w:left="839" w:firstLineChars="2000" w:firstLine="4800"/>
        <w:jc w:val="righ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2021</w:t>
      </w:r>
      <w:r>
        <w:rPr>
          <w:rFonts w:ascii="仿宋" w:eastAsia="仿宋" w:hAnsi="仿宋" w:cs="宋体" w:hint="eastAsia"/>
          <w:sz w:val="24"/>
          <w:szCs w:val="24"/>
        </w:rPr>
        <w:t>年</w:t>
      </w:r>
      <w:r>
        <w:rPr>
          <w:rFonts w:ascii="仿宋" w:eastAsia="仿宋" w:hAnsi="仿宋" w:cs="宋体" w:hint="eastAsia"/>
          <w:sz w:val="24"/>
          <w:szCs w:val="24"/>
        </w:rPr>
        <w:t>1</w:t>
      </w:r>
      <w:r>
        <w:rPr>
          <w:rFonts w:ascii="仿宋" w:eastAsia="仿宋" w:hAnsi="仿宋" w:cs="宋体" w:hint="eastAsia"/>
          <w:sz w:val="24"/>
          <w:szCs w:val="24"/>
        </w:rPr>
        <w:t>月</w:t>
      </w:r>
      <w:r>
        <w:rPr>
          <w:rFonts w:ascii="仿宋" w:eastAsia="仿宋" w:hAnsi="仿宋" w:cs="宋体" w:hint="eastAsia"/>
          <w:sz w:val="24"/>
          <w:szCs w:val="24"/>
        </w:rPr>
        <w:t>25</w:t>
      </w:r>
      <w:r>
        <w:rPr>
          <w:rFonts w:ascii="仿宋" w:eastAsia="仿宋" w:hAnsi="仿宋" w:cs="宋体" w:hint="eastAsia"/>
          <w:sz w:val="24"/>
          <w:szCs w:val="24"/>
        </w:rPr>
        <w:t>日</w:t>
      </w:r>
    </w:p>
    <w:p w:rsidR="00F37E46" w:rsidRDefault="00F37E46">
      <w:pPr>
        <w:pStyle w:val="af0"/>
        <w:spacing w:line="500" w:lineRule="exact"/>
        <w:ind w:left="840" w:firstLineChars="0" w:firstLine="0"/>
        <w:rPr>
          <w:rFonts w:ascii="仿宋" w:eastAsia="仿宋" w:hAnsi="仿宋" w:cs="宋体"/>
          <w:sz w:val="24"/>
          <w:szCs w:val="24"/>
        </w:rPr>
      </w:pPr>
    </w:p>
    <w:p w:rsidR="00F37E46" w:rsidRDefault="00F37E46">
      <w:pPr>
        <w:spacing w:line="500" w:lineRule="exact"/>
        <w:rPr>
          <w:rFonts w:ascii="仿宋" w:eastAsia="仿宋" w:hAnsi="仿宋"/>
          <w:sz w:val="24"/>
          <w:szCs w:val="24"/>
        </w:rPr>
      </w:pPr>
    </w:p>
    <w:p w:rsidR="00F37E46" w:rsidRDefault="00F37E46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F37E46" w:rsidRDefault="00F37E46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F37E46" w:rsidRDefault="00F37E46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F37E46" w:rsidRDefault="00F37E46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F37E46" w:rsidRDefault="00F37E46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F37E46" w:rsidRDefault="00F37E46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F37E46" w:rsidRDefault="00F37E46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F37E46" w:rsidRDefault="00F37E46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F37E46" w:rsidRDefault="00F37E46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F37E46" w:rsidRDefault="00F37E46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F37E46" w:rsidRDefault="00F37E46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F37E46" w:rsidRDefault="00F37E46">
      <w:pPr>
        <w:tabs>
          <w:tab w:val="left" w:pos="1725"/>
        </w:tabs>
        <w:spacing w:line="500" w:lineRule="exact"/>
        <w:rPr>
          <w:rFonts w:ascii="仿宋" w:eastAsia="仿宋" w:hAnsi="仿宋"/>
          <w:b/>
          <w:sz w:val="24"/>
          <w:szCs w:val="24"/>
        </w:rPr>
      </w:pPr>
    </w:p>
    <w:p w:rsidR="00F37E46" w:rsidRDefault="006B68CE">
      <w:pPr>
        <w:tabs>
          <w:tab w:val="left" w:pos="1725"/>
        </w:tabs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附件一</w:t>
      </w:r>
      <w:r>
        <w:rPr>
          <w:rFonts w:ascii="仿宋" w:eastAsia="仿宋" w:hAnsi="仿宋" w:hint="eastAsia"/>
          <w:b/>
          <w:sz w:val="24"/>
          <w:szCs w:val="24"/>
        </w:rPr>
        <w:t xml:space="preserve"> </w:t>
      </w:r>
    </w:p>
    <w:p w:rsidR="00F37E46" w:rsidRDefault="006B68CE">
      <w:pPr>
        <w:tabs>
          <w:tab w:val="left" w:pos="1725"/>
        </w:tabs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“经典阅读计划”记录表</w:t>
      </w:r>
    </w:p>
    <w:tbl>
      <w:tblPr>
        <w:tblStyle w:val="ad"/>
        <w:tblW w:w="8296" w:type="dxa"/>
        <w:tblLayout w:type="fixed"/>
        <w:tblLook w:val="04A0" w:firstRow="1" w:lastRow="0" w:firstColumn="1" w:lastColumn="0" w:noHBand="0" w:noVBand="1"/>
      </w:tblPr>
      <w:tblGrid>
        <w:gridCol w:w="1273"/>
        <w:gridCol w:w="1649"/>
        <w:gridCol w:w="2320"/>
        <w:gridCol w:w="1893"/>
        <w:gridCol w:w="1161"/>
      </w:tblGrid>
      <w:tr w:rsidR="00F37E46">
        <w:tc>
          <w:tcPr>
            <w:tcW w:w="1273" w:type="dxa"/>
            <w:vAlign w:val="center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649" w:type="dxa"/>
            <w:vAlign w:val="center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所读书目</w:t>
            </w:r>
          </w:p>
        </w:tc>
        <w:tc>
          <w:tcPr>
            <w:tcW w:w="2320" w:type="dxa"/>
            <w:vAlign w:val="center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1893" w:type="dxa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请假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情况（组长填写请假学生姓名）</w:t>
            </w:r>
          </w:p>
        </w:tc>
        <w:tc>
          <w:tcPr>
            <w:tcW w:w="1161" w:type="dxa"/>
            <w:vAlign w:val="center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领读教师签字</w:t>
            </w:r>
          </w:p>
        </w:tc>
      </w:tr>
      <w:tr w:rsidR="00F37E46">
        <w:tc>
          <w:tcPr>
            <w:tcW w:w="1273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37E46">
        <w:tc>
          <w:tcPr>
            <w:tcW w:w="1273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37E46">
        <w:tc>
          <w:tcPr>
            <w:tcW w:w="1273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37E46">
        <w:tc>
          <w:tcPr>
            <w:tcW w:w="1273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37E46">
        <w:tc>
          <w:tcPr>
            <w:tcW w:w="1273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37E46">
        <w:tc>
          <w:tcPr>
            <w:tcW w:w="1273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37E46">
        <w:tc>
          <w:tcPr>
            <w:tcW w:w="1273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37E46">
        <w:tc>
          <w:tcPr>
            <w:tcW w:w="1273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37E46">
        <w:tc>
          <w:tcPr>
            <w:tcW w:w="1273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37E46">
        <w:tc>
          <w:tcPr>
            <w:tcW w:w="1273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37E46">
        <w:tc>
          <w:tcPr>
            <w:tcW w:w="1273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37E46">
        <w:tc>
          <w:tcPr>
            <w:tcW w:w="1273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F37E46" w:rsidRDefault="00F37E46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F37E46" w:rsidRDefault="00F37E46">
      <w:pPr>
        <w:tabs>
          <w:tab w:val="left" w:pos="1725"/>
        </w:tabs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F37E46" w:rsidRDefault="006B68CE">
      <w:pPr>
        <w:tabs>
          <w:tab w:val="left" w:pos="1725"/>
        </w:tabs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</w:t>
      </w:r>
      <w:r>
        <w:rPr>
          <w:rFonts w:ascii="仿宋" w:eastAsia="仿宋" w:hAnsi="仿宋"/>
          <w:b/>
          <w:sz w:val="24"/>
          <w:szCs w:val="24"/>
        </w:rPr>
        <w:t>二</w:t>
      </w:r>
    </w:p>
    <w:p w:rsidR="00F37E46" w:rsidRDefault="006B68CE">
      <w:pPr>
        <w:tabs>
          <w:tab w:val="left" w:pos="1725"/>
        </w:tabs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读书成果评分标准</w:t>
      </w:r>
    </w:p>
    <w:tbl>
      <w:tblPr>
        <w:tblStyle w:val="ad"/>
        <w:tblW w:w="8296" w:type="dxa"/>
        <w:tblLayout w:type="fixed"/>
        <w:tblLook w:val="04A0" w:firstRow="1" w:lastRow="0" w:firstColumn="1" w:lastColumn="0" w:noHBand="0" w:noVBand="1"/>
      </w:tblPr>
      <w:tblGrid>
        <w:gridCol w:w="1497"/>
        <w:gridCol w:w="6799"/>
      </w:tblGrid>
      <w:tr w:rsidR="00F37E46">
        <w:tc>
          <w:tcPr>
            <w:tcW w:w="1497" w:type="dxa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分数</w:t>
            </w:r>
          </w:p>
        </w:tc>
        <w:tc>
          <w:tcPr>
            <w:tcW w:w="6799" w:type="dxa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评价内容</w:t>
            </w:r>
          </w:p>
        </w:tc>
      </w:tr>
      <w:tr w:rsidR="00F37E46">
        <w:tc>
          <w:tcPr>
            <w:tcW w:w="1497" w:type="dxa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90-100</w:t>
            </w:r>
          </w:p>
        </w:tc>
        <w:tc>
          <w:tcPr>
            <w:tcW w:w="6799" w:type="dxa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很好地完成了读书成果写作，观点明确，理论联系实际，有独特见解；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有部分摘抄，例证充分，逻辑性较强，很好地阐述了读后感；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结构非常规范完整，内容很充实，语言非常流畅；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叙述条理非常清晰，字数符合规定。</w:t>
            </w:r>
          </w:p>
        </w:tc>
      </w:tr>
      <w:tr w:rsidR="00F37E46">
        <w:tc>
          <w:tcPr>
            <w:tcW w:w="1497" w:type="dxa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75-89</w:t>
            </w:r>
          </w:p>
        </w:tc>
        <w:tc>
          <w:tcPr>
            <w:tcW w:w="6799" w:type="dxa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较好地完成了读书成果写作，观点明确，渗透个人理解；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有部分摘抄，理论联系实际，例证较充分，分析逻辑性较强，较好地阐述了观后感；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结构规范，内容充实，语言流畅；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条理清晰，字数符合要求。</w:t>
            </w:r>
          </w:p>
        </w:tc>
      </w:tr>
      <w:tr w:rsidR="00F37E46">
        <w:tc>
          <w:tcPr>
            <w:tcW w:w="1497" w:type="dxa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60-74</w:t>
            </w:r>
          </w:p>
        </w:tc>
        <w:tc>
          <w:tcPr>
            <w:tcW w:w="6799" w:type="dxa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较好完成了读书成果的写作，写作内容与主题相关，但摘抄部分过多，未能阐述自己的观感；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基本能理论联系实际；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结构基本规范，内容基本充实，语言基本达意，有部分语法错误，但不影响阅读；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字数符合要求。</w:t>
            </w:r>
          </w:p>
        </w:tc>
      </w:tr>
      <w:tr w:rsidR="00F37E46">
        <w:tc>
          <w:tcPr>
            <w:tcW w:w="1497" w:type="dxa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60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以下</w:t>
            </w:r>
          </w:p>
        </w:tc>
        <w:tc>
          <w:tcPr>
            <w:tcW w:w="6799" w:type="dxa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完成态度较差，写作内容与主题无关，大篇幅摘抄，未能阐述自己观点；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结构不规范，内容贫乏，语言不流畅，较多语法错误，词不达意；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字数不符合要求。</w:t>
            </w:r>
          </w:p>
        </w:tc>
      </w:tr>
    </w:tbl>
    <w:p w:rsidR="00F37E46" w:rsidRDefault="00F37E46">
      <w:pPr>
        <w:tabs>
          <w:tab w:val="left" w:pos="1725"/>
        </w:tabs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</w:p>
    <w:p w:rsidR="00F37E46" w:rsidRDefault="00F37E46">
      <w:pPr>
        <w:tabs>
          <w:tab w:val="left" w:pos="1725"/>
        </w:tabs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</w:p>
    <w:p w:rsidR="00F37E46" w:rsidRDefault="00F37E46">
      <w:pPr>
        <w:tabs>
          <w:tab w:val="left" w:pos="1725"/>
        </w:tabs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</w:p>
    <w:p w:rsidR="00F37E46" w:rsidRDefault="00F37E46">
      <w:pPr>
        <w:tabs>
          <w:tab w:val="left" w:pos="1725"/>
        </w:tabs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</w:p>
    <w:p w:rsidR="00F37E46" w:rsidRDefault="006B68CE">
      <w:pPr>
        <w:tabs>
          <w:tab w:val="left" w:pos="1725"/>
        </w:tabs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阅读活动学生表现评分标准</w:t>
      </w:r>
    </w:p>
    <w:tbl>
      <w:tblPr>
        <w:tblStyle w:val="ad"/>
        <w:tblW w:w="8296" w:type="dxa"/>
        <w:tblLayout w:type="fixed"/>
        <w:tblLook w:val="04A0" w:firstRow="1" w:lastRow="0" w:firstColumn="1" w:lastColumn="0" w:noHBand="0" w:noVBand="1"/>
      </w:tblPr>
      <w:tblGrid>
        <w:gridCol w:w="1413"/>
        <w:gridCol w:w="6883"/>
      </w:tblGrid>
      <w:tr w:rsidR="00F37E46">
        <w:tc>
          <w:tcPr>
            <w:tcW w:w="1413" w:type="dxa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分数</w:t>
            </w:r>
          </w:p>
        </w:tc>
        <w:tc>
          <w:tcPr>
            <w:tcW w:w="6883" w:type="dxa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评价内容</w:t>
            </w:r>
          </w:p>
        </w:tc>
      </w:tr>
      <w:tr w:rsidR="00F37E46">
        <w:tc>
          <w:tcPr>
            <w:tcW w:w="1413" w:type="dxa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90-100</w:t>
            </w:r>
          </w:p>
        </w:tc>
        <w:tc>
          <w:tcPr>
            <w:tcW w:w="6883" w:type="dxa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阅读活动开展中认真听讲，作业认真，参与讨论态度认真；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积极发言，参与讨论与交流，大量阅读课外读物；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大胆提问，尝试表达自己想法；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善于与别人合作，虚心听取别人建议；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有条理的表达自己的意见，解决问题过程中条理清楚，做事有计划；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具有创造性思维，能用不同的方法解决问题，独立思考。</w:t>
            </w:r>
          </w:p>
        </w:tc>
      </w:tr>
      <w:tr w:rsidR="00F37E46">
        <w:tc>
          <w:tcPr>
            <w:tcW w:w="1413" w:type="dxa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75-89</w:t>
            </w:r>
          </w:p>
        </w:tc>
        <w:tc>
          <w:tcPr>
            <w:tcW w:w="6883" w:type="dxa"/>
          </w:tcPr>
          <w:p w:rsidR="00F37E46" w:rsidRDefault="006B68CE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阅读活动开展中认真听讲，作业按时完成，有参与讨论；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能举手发言，有参与讨论与交流，有阅读课外读物；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有提出自己不同看法并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作出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尝试；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能与人合作，能接受别人意见；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能表达自己意见，有解决问题的能力，但条理性稍差；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能用老师提供的办法解决问题，有一定的思考能力和创造性。</w:t>
            </w:r>
          </w:p>
        </w:tc>
      </w:tr>
      <w:tr w:rsidR="00F37E46">
        <w:tc>
          <w:tcPr>
            <w:tcW w:w="1413" w:type="dxa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60-75</w:t>
            </w:r>
          </w:p>
        </w:tc>
        <w:tc>
          <w:tcPr>
            <w:tcW w:w="6883" w:type="dxa"/>
          </w:tcPr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阅读活动开展过程中无心听讲，经常欠交作业，极少参与讨论；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很少举手，极少参与讨论与交流，没有阅读课外读物；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不敢提出和别人不同的问题，不敢尝试和表达自己的想法；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缺乏与他人合作的精神，难以听进别人的意见；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不能准确表达自己的意思，做事缺乏计划性，条理性，不能独立解决问题；</w:t>
            </w:r>
          </w:p>
          <w:p w:rsidR="00F37E46" w:rsidRDefault="006B68CE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思考能力较差，缺乏创造性。</w:t>
            </w:r>
          </w:p>
        </w:tc>
      </w:tr>
    </w:tbl>
    <w:p w:rsidR="00F37E46" w:rsidRDefault="00F37E46">
      <w:pPr>
        <w:tabs>
          <w:tab w:val="left" w:pos="1725"/>
        </w:tabs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</w:p>
    <w:sectPr w:rsidR="00F37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7C6E"/>
    <w:multiLevelType w:val="multilevel"/>
    <w:tmpl w:val="03B67C6E"/>
    <w:lvl w:ilvl="0">
      <w:start w:val="1"/>
      <w:numFmt w:val="japaneseCounting"/>
      <w:lvlText w:val="第%1条"/>
      <w:lvlJc w:val="left"/>
      <w:pPr>
        <w:ind w:left="840" w:hanging="8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B93F69"/>
    <w:multiLevelType w:val="multilevel"/>
    <w:tmpl w:val="10B93F69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9C"/>
    <w:rsid w:val="BDEB10CB"/>
    <w:rsid w:val="BFEF4532"/>
    <w:rsid w:val="FF6FCCB2"/>
    <w:rsid w:val="00000E21"/>
    <w:rsid w:val="00003295"/>
    <w:rsid w:val="000047C5"/>
    <w:rsid w:val="000144A8"/>
    <w:rsid w:val="00014B59"/>
    <w:rsid w:val="00020B35"/>
    <w:rsid w:val="00063AC8"/>
    <w:rsid w:val="00086417"/>
    <w:rsid w:val="000B3900"/>
    <w:rsid w:val="000B5080"/>
    <w:rsid w:val="000C17E8"/>
    <w:rsid w:val="000D0E80"/>
    <w:rsid w:val="000D14E4"/>
    <w:rsid w:val="0011243E"/>
    <w:rsid w:val="00142D01"/>
    <w:rsid w:val="00174E9C"/>
    <w:rsid w:val="001B09B7"/>
    <w:rsid w:val="001C3C2C"/>
    <w:rsid w:val="001F50BC"/>
    <w:rsid w:val="0020543B"/>
    <w:rsid w:val="00270FA6"/>
    <w:rsid w:val="00285493"/>
    <w:rsid w:val="002B044C"/>
    <w:rsid w:val="002B128F"/>
    <w:rsid w:val="002B5501"/>
    <w:rsid w:val="002F5F50"/>
    <w:rsid w:val="003223D5"/>
    <w:rsid w:val="00324C3D"/>
    <w:rsid w:val="003642C3"/>
    <w:rsid w:val="00372D9F"/>
    <w:rsid w:val="003A3619"/>
    <w:rsid w:val="00402845"/>
    <w:rsid w:val="004650FB"/>
    <w:rsid w:val="00503042"/>
    <w:rsid w:val="00511FA4"/>
    <w:rsid w:val="0051350D"/>
    <w:rsid w:val="00521909"/>
    <w:rsid w:val="0052417F"/>
    <w:rsid w:val="005C2F77"/>
    <w:rsid w:val="005F00A1"/>
    <w:rsid w:val="005F0AC0"/>
    <w:rsid w:val="005F0D05"/>
    <w:rsid w:val="00613AC0"/>
    <w:rsid w:val="0061423E"/>
    <w:rsid w:val="0066409E"/>
    <w:rsid w:val="006726EB"/>
    <w:rsid w:val="0067524E"/>
    <w:rsid w:val="00675B32"/>
    <w:rsid w:val="00697D2A"/>
    <w:rsid w:val="006B68CE"/>
    <w:rsid w:val="006D290D"/>
    <w:rsid w:val="006D2E4C"/>
    <w:rsid w:val="006F0950"/>
    <w:rsid w:val="00707660"/>
    <w:rsid w:val="00715550"/>
    <w:rsid w:val="00724138"/>
    <w:rsid w:val="00737AEB"/>
    <w:rsid w:val="00741D08"/>
    <w:rsid w:val="00790393"/>
    <w:rsid w:val="00794651"/>
    <w:rsid w:val="007D3C13"/>
    <w:rsid w:val="00830E22"/>
    <w:rsid w:val="00890C3C"/>
    <w:rsid w:val="008E5DCF"/>
    <w:rsid w:val="00920460"/>
    <w:rsid w:val="00925178"/>
    <w:rsid w:val="00970DBB"/>
    <w:rsid w:val="009C5897"/>
    <w:rsid w:val="00A056F2"/>
    <w:rsid w:val="00A8256E"/>
    <w:rsid w:val="00A965FD"/>
    <w:rsid w:val="00AB0FB4"/>
    <w:rsid w:val="00AB2C46"/>
    <w:rsid w:val="00AC0D2B"/>
    <w:rsid w:val="00AD2EE1"/>
    <w:rsid w:val="00B077DD"/>
    <w:rsid w:val="00B11D01"/>
    <w:rsid w:val="00B26433"/>
    <w:rsid w:val="00B41120"/>
    <w:rsid w:val="00B514B8"/>
    <w:rsid w:val="00B97B0F"/>
    <w:rsid w:val="00BC52FC"/>
    <w:rsid w:val="00BC6245"/>
    <w:rsid w:val="00BE0D48"/>
    <w:rsid w:val="00C01B0C"/>
    <w:rsid w:val="00C17F71"/>
    <w:rsid w:val="00C44442"/>
    <w:rsid w:val="00C8194B"/>
    <w:rsid w:val="00C90C37"/>
    <w:rsid w:val="00CA4C3C"/>
    <w:rsid w:val="00CD178F"/>
    <w:rsid w:val="00CD1CC7"/>
    <w:rsid w:val="00CD339F"/>
    <w:rsid w:val="00CD6E3B"/>
    <w:rsid w:val="00D11C12"/>
    <w:rsid w:val="00D12A0D"/>
    <w:rsid w:val="00D23990"/>
    <w:rsid w:val="00D7485B"/>
    <w:rsid w:val="00D97EC5"/>
    <w:rsid w:val="00DC215A"/>
    <w:rsid w:val="00E169E9"/>
    <w:rsid w:val="00E2305D"/>
    <w:rsid w:val="00E26AC5"/>
    <w:rsid w:val="00E53E09"/>
    <w:rsid w:val="00E94B99"/>
    <w:rsid w:val="00E979F9"/>
    <w:rsid w:val="00ED1ED3"/>
    <w:rsid w:val="00EE1F44"/>
    <w:rsid w:val="00F02B86"/>
    <w:rsid w:val="00F055F5"/>
    <w:rsid w:val="00F22D2C"/>
    <w:rsid w:val="00F26E9A"/>
    <w:rsid w:val="00F37E46"/>
    <w:rsid w:val="00F463C1"/>
    <w:rsid w:val="00F71E60"/>
    <w:rsid w:val="00FB7571"/>
    <w:rsid w:val="00FC10C5"/>
    <w:rsid w:val="00FF79F6"/>
    <w:rsid w:val="7F7DB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2A3411"/>
  <w15:docId w15:val="{21E6438C-756A-429A-A448-5C62AE16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423</Words>
  <Characters>2412</Characters>
  <Application>Microsoft Office Word</Application>
  <DocSecurity>0</DocSecurity>
  <Lines>20</Lines>
  <Paragraphs>5</Paragraphs>
  <ScaleCrop>false</ScaleCrop>
  <Company>cpu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llf</dc:creator>
  <cp:lastModifiedBy>张海云</cp:lastModifiedBy>
  <cp:revision>2</cp:revision>
  <dcterms:created xsi:type="dcterms:W3CDTF">2021-03-08T18:43:00Z</dcterms:created>
  <dcterms:modified xsi:type="dcterms:W3CDTF">2021-10-04T07:16:00Z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