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BE2A" w14:textId="77777777" w:rsidR="002C06B9" w:rsidRDefault="002C06B9" w:rsidP="002C06B9">
      <w:pPr>
        <w:widowControl/>
        <w:jc w:val="left"/>
        <w:rPr>
          <w:rFonts w:ascii="仿宋" w:eastAsia="仿宋" w:hAnsi="仿宋" w:cs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/>
          <w:b/>
          <w:color w:val="000000" w:themeColor="text1"/>
          <w:sz w:val="28"/>
          <w:szCs w:val="28"/>
          <w:shd w:val="clear" w:color="auto" w:fill="FFFFFF"/>
        </w:rPr>
        <w:t>2</w:t>
      </w:r>
    </w:p>
    <w:tbl>
      <w:tblPr>
        <w:tblpPr w:leftFromText="180" w:rightFromText="180" w:vertAnchor="text" w:horzAnchor="margin" w:tblpXSpec="center" w:tblpY="782"/>
        <w:tblW w:w="9890" w:type="dxa"/>
        <w:tblLayout w:type="fixed"/>
        <w:tblLook w:val="04A0" w:firstRow="1" w:lastRow="0" w:firstColumn="1" w:lastColumn="0" w:noHBand="0" w:noVBand="1"/>
      </w:tblPr>
      <w:tblGrid>
        <w:gridCol w:w="851"/>
        <w:gridCol w:w="1101"/>
        <w:gridCol w:w="850"/>
        <w:gridCol w:w="851"/>
        <w:gridCol w:w="899"/>
        <w:gridCol w:w="1085"/>
        <w:gridCol w:w="1134"/>
        <w:gridCol w:w="1134"/>
        <w:gridCol w:w="1134"/>
        <w:gridCol w:w="851"/>
      </w:tblGrid>
      <w:tr w:rsidR="002C06B9" w14:paraId="5794B93B" w14:textId="77777777" w:rsidTr="008E2CF7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BA525C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F66C10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报考类别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9C7714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学 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912F3B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姓 名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CDB2AB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4C017D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现专业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E22187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2D2178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加权成绩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69C1F2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综合素质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425A73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辅导员</w:t>
            </w:r>
          </w:p>
        </w:tc>
      </w:tr>
      <w:tr w:rsidR="002C06B9" w14:paraId="1BAAC046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92E2E6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1782EC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生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科基地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066AD5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1440****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3D31B7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倪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**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A90622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5D1938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中药资源与开发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9D7580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158506550**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B18898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89.2100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D1E192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C77A46" w14:textId="77777777" w:rsidR="002C06B9" w:rsidRDefault="002C06B9" w:rsidP="008E2CF7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单**</w:t>
            </w:r>
          </w:p>
        </w:tc>
      </w:tr>
      <w:tr w:rsidR="002C06B9" w14:paraId="6D947AB2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9F060A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B7617B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23A032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C594EE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EF1E1E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632C7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AD49E2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F86AF2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2BABE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6E2BD6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4C82005D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33E337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A0AC32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FAAD56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D8BEC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B4F39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BB3EBB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62840C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707A6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159F09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82E46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473E0C97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54D6AA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BBFA4A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7DF479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18AF1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018C79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76E1B1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BCEDB6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F8319E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942D59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49C9CF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57CB1C0F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75CF6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A368E1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FB693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011968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38993A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5B1605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68906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780640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94886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410E37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6B560D6E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00619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AD88AB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60F0A5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FCD2C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2E8776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0FA709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87F70F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1DDEC7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F85A73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B2C5AB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4482D2DA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4E2CC5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186C7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06D8F8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BE689B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BFB2D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3D96B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CC8AF5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FB989E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1AC768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60AABD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4561298F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DFC5E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B7ADB8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904947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58160A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525107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FB59C0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AEFD47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378786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570DE6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BD11CF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2CE6D750" w14:textId="77777777" w:rsidTr="008E2CF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843A5A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BF5BA5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2BB7AF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32A03E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3A6B7B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39F205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06ADB2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42443B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40589C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9435F6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6D1162A2" w14:textId="77777777" w:rsidTr="008E2CF7">
        <w:trPr>
          <w:trHeight w:val="390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DEF3B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  <w:p w14:paraId="3A37F97D" w14:textId="77777777" w:rsidR="002C06B9" w:rsidRDefault="002C06B9" w:rsidP="008E2CF7">
            <w:pPr>
              <w:spacing w:line="360" w:lineRule="exact"/>
              <w:ind w:firstLineChars="100" w:firstLine="210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归属院部意见：</w:t>
            </w:r>
          </w:p>
          <w:p w14:paraId="106AF3A0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7210F1FA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0F1FEE26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56FFD1B0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2F1C3B62" w14:textId="77777777" w:rsidR="002C06B9" w:rsidRDefault="002C06B9" w:rsidP="008E2CF7">
            <w:pPr>
              <w:spacing w:line="360" w:lineRule="exact"/>
              <w:ind w:right="2310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 xml:space="preserve">                                                         辅导员签字：    </w:t>
            </w:r>
          </w:p>
          <w:p w14:paraId="691EEE66" w14:textId="77777777" w:rsidR="002C06B9" w:rsidRDefault="002C06B9" w:rsidP="008E2CF7">
            <w:pPr>
              <w:spacing w:line="360" w:lineRule="exact"/>
              <w:ind w:right="1470"/>
              <w:jc w:val="righ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</w:p>
          <w:p w14:paraId="62ACAA0D" w14:textId="77777777" w:rsidR="002C06B9" w:rsidRDefault="002C06B9" w:rsidP="008E2CF7">
            <w:pPr>
              <w:spacing w:line="360" w:lineRule="exact"/>
              <w:ind w:right="1470"/>
              <w:jc w:val="righ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年     月    日</w:t>
            </w:r>
          </w:p>
          <w:p w14:paraId="15049D40" w14:textId="77777777" w:rsidR="002C06B9" w:rsidRDefault="002C06B9" w:rsidP="008E2CF7">
            <w:pPr>
              <w:spacing w:line="360" w:lineRule="exact"/>
              <w:ind w:right="1470"/>
              <w:jc w:val="right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2C06B9" w14:paraId="7DB753DE" w14:textId="77777777" w:rsidTr="008E2CF7">
        <w:trPr>
          <w:trHeight w:val="3872"/>
        </w:trPr>
        <w:tc>
          <w:tcPr>
            <w:tcW w:w="9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1DE81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填表须知：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  <w:t>1.报名接受对象条件为：</w:t>
            </w:r>
            <w:r w:rsidRPr="00D94367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所有已修必修课程全部通过且无补考记录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（缓考成绩以60分计）</w:t>
            </w:r>
            <w:r w:rsidRPr="00D94367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，必修课程加权平均成绩排名位列专业类（专业）的前</w:t>
            </w:r>
            <w:r w:rsidRPr="00D94367"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25%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。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  <w:t>2.理科基地、生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科基地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两者不可兼报；</w:t>
            </w:r>
          </w:p>
          <w:p w14:paraId="15C1EC3C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3.</w:t>
            </w:r>
            <w:r w:rsidRPr="00D15660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中国药科大学全日制大一年级在校本科生。不包括因学籍异动进入大一年级的学生以及《中国药科大学全日制本科生转专业工作实施办法（</w:t>
            </w:r>
            <w:r w:rsidRPr="00D15660"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2017年修订）》（药大教〔2017〕196号）中规定不允许转专业的学生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.</w:t>
            </w:r>
          </w:p>
          <w:p w14:paraId="4B906674" w14:textId="77777777" w:rsidR="002C06B9" w:rsidRDefault="002C06B9" w:rsidP="008E2CF7">
            <w:pPr>
              <w:spacing w:line="360" w:lineRule="exact"/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本表由各院系辅导员老师统计汇总，报名截止时间为202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日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:00前；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.综合素质评分的得分方法参见《中国药科大学基地班选拔考试学生综合素质评分办法》；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br/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.辅导员汇总完毕后署名回传至学院邮箱mmdxy@cpu.edu.cn，联系电话：</w:t>
            </w:r>
            <w:r>
              <w:rPr>
                <w:rFonts w:ascii="仿宋" w:eastAsia="仿宋" w:hAnsi="仿宋" w:cs="仿宋"/>
                <w:bCs/>
                <w:color w:val="000000" w:themeColor="text1"/>
                <w:kern w:val="0"/>
                <w:szCs w:val="21"/>
              </w:rPr>
              <w:t>025-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Cs w:val="21"/>
              </w:rPr>
              <w:t>86185637。</w:t>
            </w:r>
          </w:p>
        </w:tc>
      </w:tr>
    </w:tbl>
    <w:p w14:paraId="5DA720CD" w14:textId="77777777" w:rsidR="002C06B9" w:rsidRPr="00083807" w:rsidRDefault="002C06B9" w:rsidP="002C06B9">
      <w:pPr>
        <w:widowControl/>
        <w:spacing w:line="360" w:lineRule="auto"/>
        <w:jc w:val="center"/>
        <w:rPr>
          <w:rFonts w:ascii="仿宋" w:eastAsia="仿宋" w:hAnsi="仿宋" w:cs="仿宋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202</w:t>
      </w:r>
      <w:r>
        <w:rPr>
          <w:rFonts w:ascii="仿宋" w:eastAsia="仿宋" w:hAnsi="仿宋" w:cs="仿宋"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color w:val="000000" w:themeColor="text1"/>
          <w:sz w:val="30"/>
          <w:szCs w:val="30"/>
        </w:rPr>
        <w:t>年度中国药科大学基地班选拔考试报名汇总表</w:t>
      </w:r>
    </w:p>
    <w:p w14:paraId="1DF75AD9" w14:textId="77777777" w:rsidR="006274D1" w:rsidRPr="002C06B9" w:rsidRDefault="006274D1"/>
    <w:sectPr w:rsidR="006274D1" w:rsidRPr="002C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B9"/>
    <w:rsid w:val="002C06B9"/>
    <w:rsid w:val="0062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9E02"/>
  <w15:chartTrackingRefBased/>
  <w15:docId w15:val="{B9509B7A-5DF3-47C1-B173-5A6A043D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1</cp:revision>
  <dcterms:created xsi:type="dcterms:W3CDTF">2022-05-03T01:19:00Z</dcterms:created>
  <dcterms:modified xsi:type="dcterms:W3CDTF">2022-05-03T01:19:00Z</dcterms:modified>
</cp:coreProperties>
</file>